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DBF327B">
      <w:pPr>
        <w:keepNext w:val="0"/>
        <w:keepLines w:val="0"/>
        <w:pageBreakBefore w:val="0"/>
        <w:widowControl w:val="0"/>
        <w:kinsoku/>
        <w:wordWrap/>
        <w:overflowPunct/>
        <w:topLinePunct w:val="0"/>
        <w:autoSpaceDE/>
        <w:autoSpaceDN/>
        <w:bidi w:val="0"/>
        <w:adjustRightInd/>
        <w:snapToGrid/>
        <w:spacing w:line="560" w:lineRule="exact"/>
        <w:rPr>
          <w:rFonts w:hint="eastAsia" w:ascii="黑体" w:hAnsi="黑体" w:eastAsia="黑体" w:cs="黑体"/>
          <w:color w:val="000000" w:themeColor="text1"/>
          <w:kern w:val="0"/>
          <w:sz w:val="32"/>
          <w:szCs w:val="32"/>
          <w:lang w:val="en-US" w:eastAsia="zh-CN"/>
          <w14:textFill>
            <w14:solidFill>
              <w14:schemeClr w14:val="tx1"/>
            </w14:solidFill>
          </w14:textFill>
        </w:rPr>
      </w:pPr>
      <w:r>
        <w:rPr>
          <w:rFonts w:hint="eastAsia" w:ascii="黑体" w:hAnsi="黑体" w:eastAsia="黑体" w:cs="黑体"/>
          <w:color w:val="000000" w:themeColor="text1"/>
          <w:kern w:val="0"/>
          <w:sz w:val="32"/>
          <w:szCs w:val="32"/>
          <w:lang w:val="en-US" w:eastAsia="zh-CN"/>
          <w14:textFill>
            <w14:solidFill>
              <w14:schemeClr w14:val="tx1"/>
            </w14:solidFill>
          </w14:textFill>
        </w:rPr>
        <w:t>附件1</w:t>
      </w:r>
    </w:p>
    <w:p w14:paraId="6AAEA419">
      <w:pPr>
        <w:keepNext w:val="0"/>
        <w:keepLines w:val="0"/>
        <w:pageBreakBefore w:val="0"/>
        <w:widowControl w:val="0"/>
        <w:kinsoku/>
        <w:wordWrap/>
        <w:overflowPunct/>
        <w:topLinePunct w:val="0"/>
        <w:autoSpaceDE/>
        <w:autoSpaceDN/>
        <w:bidi w:val="0"/>
        <w:adjustRightInd/>
        <w:snapToGrid/>
        <w:spacing w:before="313" w:beforeLines="100" w:line="560" w:lineRule="exact"/>
        <w:jc w:val="center"/>
        <w:textAlignment w:val="auto"/>
        <w:rPr>
          <w:rFonts w:hint="eastAsia" w:ascii="方正小标宋简体" w:hAnsi="方正小标宋简体" w:eastAsia="方正小标宋简体" w:cs="方正小标宋简体"/>
          <w:color w:val="000000" w:themeColor="text1"/>
          <w:sz w:val="44"/>
          <w:szCs w:val="44"/>
          <w14:textFill>
            <w14:solidFill>
              <w14:schemeClr w14:val="tx1"/>
            </w14:solidFill>
          </w14:textFill>
        </w:rPr>
      </w:pPr>
      <w:r>
        <w:rPr>
          <w:rFonts w:hint="eastAsia" w:ascii="方正小标宋简体" w:hAnsi="方正小标宋简体" w:eastAsia="方正小标宋简体" w:cs="方正小标宋简体"/>
          <w:color w:val="000000" w:themeColor="text1"/>
          <w:sz w:val="44"/>
          <w:szCs w:val="44"/>
          <w:lang w:val="en-US" w:eastAsia="zh-CN"/>
          <w14:textFill>
            <w14:solidFill>
              <w14:schemeClr w14:val="tx1"/>
            </w14:solidFill>
          </w14:textFill>
        </w:rPr>
        <w:t>2026年度</w:t>
      </w:r>
      <w:r>
        <w:rPr>
          <w:rFonts w:hint="eastAsia" w:ascii="方正小标宋简体" w:hAnsi="方正小标宋简体" w:eastAsia="方正小标宋简体" w:cs="方正小标宋简体"/>
          <w:color w:val="000000" w:themeColor="text1"/>
          <w:sz w:val="44"/>
          <w:szCs w:val="44"/>
          <w:lang w:eastAsia="zh-CN"/>
          <w14:textFill>
            <w14:solidFill>
              <w14:schemeClr w14:val="tx1"/>
            </w14:solidFill>
          </w14:textFill>
        </w:rPr>
        <w:t>陕西省文化和旅游课题选题方向</w:t>
      </w:r>
    </w:p>
    <w:p w14:paraId="14596FE0">
      <w:pPr>
        <w:keepNext w:val="0"/>
        <w:keepLines w:val="0"/>
        <w:pageBreakBefore w:val="0"/>
        <w:widowControl w:val="0"/>
        <w:tabs>
          <w:tab w:val="left" w:pos="2174"/>
        </w:tabs>
        <w:kinsoku/>
        <w:wordWrap/>
        <w:overflowPunct/>
        <w:topLinePunct w:val="0"/>
        <w:autoSpaceDE/>
        <w:autoSpaceDN/>
        <w:bidi w:val="0"/>
        <w:adjustRightInd/>
        <w:snapToGrid/>
        <w:spacing w:line="560" w:lineRule="exact"/>
        <w:ind w:firstLine="640" w:firstLineChars="200"/>
        <w:jc w:val="left"/>
        <w:rPr>
          <w:rFonts w:hint="eastAsia" w:ascii="仿宋" w:hAnsi="仿宋" w:eastAsia="仿宋" w:cs="仿宋"/>
          <w:color w:val="000000" w:themeColor="text1"/>
          <w:sz w:val="32"/>
          <w:szCs w:val="32"/>
          <w14:textFill>
            <w14:solidFill>
              <w14:schemeClr w14:val="tx1"/>
            </w14:solidFill>
          </w14:textFill>
        </w:rPr>
      </w:pPr>
    </w:p>
    <w:p w14:paraId="18CFE1D0">
      <w:pPr>
        <w:spacing w:line="560" w:lineRule="exact"/>
        <w:ind w:firstLine="640" w:firstLineChars="200"/>
        <w:rPr>
          <w:rFonts w:hint="eastAsia" w:ascii="楷体" w:hAnsi="楷体" w:eastAsia="楷体" w:cs="楷体"/>
          <w:b/>
          <w:bCs/>
          <w:kern w:val="0"/>
          <w:sz w:val="32"/>
          <w:szCs w:val="32"/>
          <w:rtl w:val="0"/>
          <w:lang w:val="en-US" w:eastAsia="zh-CN"/>
        </w:rPr>
      </w:pPr>
      <w:r>
        <w:rPr>
          <w:rFonts w:hint="eastAsia" w:ascii="仿宋" w:hAnsi="仿宋" w:eastAsia="仿宋" w:cs="仿宋"/>
          <w:kern w:val="0"/>
          <w:sz w:val="32"/>
          <w:szCs w:val="32"/>
          <w:lang w:val="en-US" w:eastAsia="zh-CN"/>
        </w:rPr>
        <w:t>聚焦“十五五”开局之年全省文化和旅游工作重点任务，经选题征集、论证，确定以下39个选题方向，其中重点课题5个，一般课题34个。</w:t>
      </w:r>
    </w:p>
    <w:p w14:paraId="0FB6AB2B">
      <w:pPr>
        <w:spacing w:line="560" w:lineRule="exact"/>
        <w:ind w:firstLine="643" w:firstLineChars="200"/>
        <w:rPr>
          <w:rFonts w:hint="eastAsia" w:ascii="楷体" w:hAnsi="楷体" w:eastAsia="楷体" w:cs="楷体"/>
          <w:b/>
          <w:bCs/>
          <w:kern w:val="0"/>
          <w:sz w:val="32"/>
          <w:szCs w:val="32"/>
          <w:rtl w:val="0"/>
          <w:lang w:val="en-US" w:eastAsia="zh-CN"/>
        </w:rPr>
      </w:pPr>
      <w:r>
        <w:rPr>
          <w:rFonts w:hint="eastAsia" w:ascii="楷体" w:hAnsi="楷体" w:eastAsia="楷体" w:cs="楷体"/>
          <w:b/>
          <w:bCs/>
          <w:kern w:val="0"/>
          <w:sz w:val="32"/>
          <w:szCs w:val="32"/>
          <w:rtl w:val="0"/>
          <w:lang w:val="en-US" w:eastAsia="zh-CN"/>
        </w:rPr>
        <w:t>（一）重点课题5个</w:t>
      </w:r>
    </w:p>
    <w:p w14:paraId="53C3EFE6">
      <w:pPr>
        <w:spacing w:line="560" w:lineRule="exact"/>
        <w:ind w:firstLine="640" w:firstLineChars="200"/>
        <w:rPr>
          <w:rFonts w:hint="eastAsia" w:ascii="仿宋" w:hAnsi="仿宋" w:eastAsia="仿宋" w:cs="仿宋"/>
          <w:kern w:val="0"/>
          <w:sz w:val="32"/>
          <w:szCs w:val="32"/>
          <w:rtl w:val="0"/>
          <w:lang w:val="en-US" w:eastAsia="zh-CN"/>
        </w:rPr>
      </w:pPr>
      <w:r>
        <w:rPr>
          <w:rFonts w:hint="eastAsia" w:ascii="仿宋" w:hAnsi="仿宋" w:eastAsia="仿宋" w:cs="仿宋"/>
          <w:kern w:val="0"/>
          <w:sz w:val="32"/>
          <w:szCs w:val="32"/>
          <w:rtl w:val="0"/>
          <w:lang w:val="en-US" w:eastAsia="zh-CN"/>
        </w:rPr>
        <w:t>1.陕西文化基因谱系及活化利用研究</w:t>
      </w:r>
    </w:p>
    <w:p w14:paraId="23DD5F6C">
      <w:pPr>
        <w:spacing w:line="560" w:lineRule="exact"/>
        <w:ind w:firstLine="640" w:firstLineChars="200"/>
        <w:rPr>
          <w:rFonts w:hint="eastAsia" w:ascii="仿宋" w:hAnsi="仿宋" w:eastAsia="仿宋" w:cs="仿宋"/>
          <w:kern w:val="0"/>
          <w:sz w:val="32"/>
          <w:szCs w:val="32"/>
          <w:rtl w:val="0"/>
          <w:lang w:val="en-US" w:eastAsia="zh-CN"/>
        </w:rPr>
      </w:pPr>
      <w:r>
        <w:rPr>
          <w:rFonts w:hint="eastAsia" w:ascii="仿宋" w:hAnsi="仿宋" w:eastAsia="仿宋" w:cs="仿宋"/>
          <w:kern w:val="0"/>
          <w:sz w:val="32"/>
          <w:szCs w:val="32"/>
          <w:rtl w:val="0"/>
          <w:lang w:val="en-US" w:eastAsia="zh-CN"/>
        </w:rPr>
        <w:t>2.陕西构建中华文明标识体系路径研究</w:t>
      </w:r>
    </w:p>
    <w:p w14:paraId="63E87D6A">
      <w:pPr>
        <w:spacing w:line="560" w:lineRule="exact"/>
        <w:ind w:firstLine="640" w:firstLineChars="200"/>
        <w:rPr>
          <w:rFonts w:hint="eastAsia" w:ascii="仿宋" w:hAnsi="仿宋" w:eastAsia="仿宋" w:cs="仿宋"/>
          <w:kern w:val="0"/>
          <w:sz w:val="32"/>
          <w:szCs w:val="32"/>
          <w:rtl w:val="0"/>
          <w:lang w:val="en-US" w:eastAsia="zh-CN"/>
        </w:rPr>
      </w:pPr>
      <w:r>
        <w:rPr>
          <w:rFonts w:hint="eastAsia" w:ascii="仿宋" w:hAnsi="仿宋" w:eastAsia="仿宋" w:cs="仿宋"/>
          <w:kern w:val="0"/>
          <w:sz w:val="32"/>
          <w:szCs w:val="32"/>
          <w:rtl w:val="0"/>
          <w:lang w:val="en-US" w:eastAsia="zh-CN"/>
        </w:rPr>
        <w:t>3.文化和旅游统一大市场构建与行业法治化治理路径研究</w:t>
      </w:r>
    </w:p>
    <w:p w14:paraId="51EC5AE3">
      <w:pPr>
        <w:spacing w:line="560" w:lineRule="exact"/>
        <w:ind w:firstLine="640" w:firstLineChars="200"/>
        <w:rPr>
          <w:rFonts w:hint="eastAsia" w:ascii="仿宋" w:hAnsi="仿宋" w:eastAsia="仿宋" w:cs="仿宋"/>
          <w:kern w:val="0"/>
          <w:sz w:val="32"/>
          <w:szCs w:val="32"/>
          <w:rtl w:val="0"/>
          <w:lang w:val="en-US" w:eastAsia="zh-CN"/>
        </w:rPr>
      </w:pPr>
      <w:r>
        <w:rPr>
          <w:rFonts w:hint="eastAsia" w:ascii="仿宋" w:hAnsi="仿宋" w:eastAsia="仿宋" w:cs="仿宋"/>
          <w:kern w:val="0"/>
          <w:sz w:val="32"/>
          <w:szCs w:val="32"/>
          <w:rtl w:val="0"/>
          <w:lang w:val="en-US" w:eastAsia="zh-CN"/>
        </w:rPr>
        <w:t>4.《陕西省旅游条例》实施与修订研究</w:t>
      </w:r>
    </w:p>
    <w:p w14:paraId="5964E9CC">
      <w:pPr>
        <w:spacing w:line="560" w:lineRule="exact"/>
        <w:ind w:firstLine="640" w:firstLineChars="200"/>
        <w:rPr>
          <w:rFonts w:hint="eastAsia" w:ascii="楷体" w:hAnsi="楷体" w:eastAsia="楷体" w:cs="楷体"/>
          <w:b/>
          <w:bCs/>
          <w:kern w:val="0"/>
          <w:sz w:val="32"/>
          <w:szCs w:val="32"/>
          <w:rtl w:val="0"/>
          <w:lang w:val="en-US" w:eastAsia="zh-CN"/>
        </w:rPr>
      </w:pPr>
      <w:r>
        <w:rPr>
          <w:rFonts w:hint="eastAsia" w:ascii="仿宋" w:hAnsi="仿宋" w:eastAsia="仿宋" w:cs="仿宋"/>
          <w:kern w:val="0"/>
          <w:sz w:val="32"/>
          <w:szCs w:val="32"/>
          <w:rtl w:val="0"/>
          <w:lang w:val="en-US" w:eastAsia="zh-CN"/>
        </w:rPr>
        <w:t>5.文化和旅游产业集群结构优化转型升级研究</w:t>
      </w:r>
    </w:p>
    <w:p w14:paraId="777A0295">
      <w:pPr>
        <w:spacing w:line="560" w:lineRule="exact"/>
        <w:ind w:firstLine="643" w:firstLineChars="200"/>
        <w:rPr>
          <w:rFonts w:hint="default" w:ascii="楷体" w:hAnsi="楷体" w:eastAsia="楷体" w:cs="楷体"/>
          <w:b/>
          <w:bCs/>
          <w:kern w:val="0"/>
          <w:sz w:val="32"/>
          <w:szCs w:val="32"/>
          <w:rtl w:val="0"/>
          <w:lang w:val="en-US" w:eastAsia="zh-CN"/>
        </w:rPr>
      </w:pPr>
      <w:r>
        <w:rPr>
          <w:rFonts w:hint="eastAsia" w:ascii="楷体" w:hAnsi="楷体" w:eastAsia="楷体" w:cs="楷体"/>
          <w:b/>
          <w:bCs/>
          <w:kern w:val="0"/>
          <w:sz w:val="32"/>
          <w:szCs w:val="32"/>
          <w:rtl w:val="0"/>
          <w:lang w:val="en-US" w:eastAsia="zh-CN"/>
        </w:rPr>
        <w:t>（二）一般课题34个</w:t>
      </w:r>
    </w:p>
    <w:p w14:paraId="4858B0EF">
      <w:pPr>
        <w:spacing w:line="560" w:lineRule="exact"/>
        <w:ind w:firstLine="640" w:firstLineChars="200"/>
        <w:rPr>
          <w:rFonts w:hint="eastAsia" w:ascii="仿宋" w:hAnsi="仿宋" w:eastAsia="仿宋" w:cs="仿宋"/>
          <w:kern w:val="0"/>
          <w:sz w:val="32"/>
          <w:szCs w:val="32"/>
          <w:rtl w:val="0"/>
          <w:lang w:val="en-US" w:eastAsia="zh-CN"/>
        </w:rPr>
      </w:pPr>
      <w:r>
        <w:rPr>
          <w:rFonts w:hint="eastAsia" w:ascii="仿宋" w:hAnsi="仿宋" w:eastAsia="仿宋" w:cs="仿宋"/>
          <w:kern w:val="0"/>
          <w:sz w:val="32"/>
          <w:szCs w:val="32"/>
          <w:rtl w:val="0"/>
          <w:lang w:val="en-US" w:eastAsia="zh-CN"/>
        </w:rPr>
        <w:t>6.新时代舞台艺术精品创作演出机制研究</w:t>
      </w:r>
    </w:p>
    <w:p w14:paraId="59CB1C89">
      <w:pPr>
        <w:spacing w:line="560" w:lineRule="exact"/>
        <w:ind w:firstLine="640" w:firstLineChars="200"/>
        <w:rPr>
          <w:rFonts w:hint="default" w:ascii="仿宋" w:hAnsi="仿宋" w:eastAsia="仿宋" w:cs="仿宋"/>
          <w:kern w:val="0"/>
          <w:sz w:val="32"/>
          <w:szCs w:val="32"/>
          <w:rtl w:val="0"/>
          <w:lang w:val="en-US" w:eastAsia="zh-CN"/>
        </w:rPr>
      </w:pPr>
      <w:r>
        <w:rPr>
          <w:rFonts w:hint="eastAsia" w:ascii="仿宋" w:hAnsi="仿宋" w:eastAsia="仿宋" w:cs="仿宋"/>
          <w:kern w:val="0"/>
          <w:sz w:val="32"/>
          <w:szCs w:val="32"/>
          <w:rtl w:val="0"/>
          <w:lang w:val="en-US" w:eastAsia="zh-CN"/>
        </w:rPr>
        <w:t>7.国有文艺院团社会效益与经济效益“双效统一” 路径研究</w:t>
      </w:r>
    </w:p>
    <w:p w14:paraId="678202B2">
      <w:pPr>
        <w:spacing w:line="560" w:lineRule="exact"/>
        <w:ind w:firstLine="640" w:firstLineChars="200"/>
        <w:rPr>
          <w:rFonts w:hint="eastAsia" w:ascii="仿宋" w:hAnsi="仿宋" w:eastAsia="仿宋" w:cs="仿宋"/>
          <w:kern w:val="0"/>
          <w:sz w:val="32"/>
          <w:szCs w:val="32"/>
          <w:rtl w:val="0"/>
          <w:lang w:val="en-US" w:eastAsia="zh-CN"/>
        </w:rPr>
      </w:pPr>
      <w:r>
        <w:rPr>
          <w:rFonts w:hint="eastAsia" w:ascii="仿宋" w:hAnsi="仿宋" w:eastAsia="仿宋" w:cs="仿宋"/>
          <w:kern w:val="0"/>
          <w:sz w:val="32"/>
          <w:szCs w:val="32"/>
          <w:rtl w:val="0"/>
          <w:lang w:val="en-US" w:eastAsia="zh-CN"/>
        </w:rPr>
        <w:t>8.优质文化资源直达基层及西部示范建设路径研究</w:t>
      </w:r>
    </w:p>
    <w:p w14:paraId="7978E399">
      <w:pPr>
        <w:spacing w:line="560" w:lineRule="exact"/>
        <w:ind w:firstLine="640" w:firstLineChars="200"/>
        <w:rPr>
          <w:rFonts w:hint="eastAsia" w:ascii="仿宋" w:hAnsi="仿宋" w:eastAsia="仿宋" w:cs="仿宋"/>
          <w:kern w:val="0"/>
          <w:sz w:val="32"/>
          <w:szCs w:val="32"/>
          <w:rtl w:val="0"/>
          <w:lang w:val="en-US" w:eastAsia="zh-CN"/>
        </w:rPr>
      </w:pPr>
      <w:r>
        <w:rPr>
          <w:rFonts w:hint="eastAsia" w:ascii="仿宋" w:hAnsi="仿宋" w:eastAsia="仿宋" w:cs="仿宋"/>
          <w:kern w:val="0"/>
          <w:sz w:val="32"/>
          <w:szCs w:val="32"/>
          <w:rtl w:val="0"/>
          <w:lang w:val="en-US" w:eastAsia="zh-CN"/>
        </w:rPr>
        <w:t>9.数字时代新型公共文化空间建设研究</w:t>
      </w:r>
    </w:p>
    <w:p w14:paraId="510338BF">
      <w:pPr>
        <w:spacing w:line="560" w:lineRule="exact"/>
        <w:ind w:firstLine="640" w:firstLineChars="200"/>
        <w:rPr>
          <w:rFonts w:hint="eastAsia" w:ascii="仿宋" w:hAnsi="仿宋" w:eastAsia="仿宋" w:cs="仿宋"/>
          <w:kern w:val="0"/>
          <w:sz w:val="32"/>
          <w:szCs w:val="32"/>
          <w:rtl w:val="0"/>
          <w:lang w:val="en-US" w:eastAsia="zh-CN"/>
        </w:rPr>
      </w:pPr>
      <w:r>
        <w:rPr>
          <w:rFonts w:hint="eastAsia" w:ascii="仿宋" w:hAnsi="仿宋" w:eastAsia="仿宋" w:cs="仿宋"/>
          <w:kern w:val="0"/>
          <w:sz w:val="32"/>
          <w:szCs w:val="32"/>
          <w:rtl w:val="0"/>
          <w:lang w:val="en-US" w:eastAsia="zh-CN"/>
        </w:rPr>
        <w:t>10.基于人口流动与生活现状的公共文化服务直达群众精准供给体系构建研究</w:t>
      </w:r>
    </w:p>
    <w:p w14:paraId="5F988FE8">
      <w:pPr>
        <w:spacing w:line="560" w:lineRule="exact"/>
        <w:ind w:firstLine="640" w:firstLineChars="200"/>
        <w:rPr>
          <w:rFonts w:hint="eastAsia" w:ascii="仿宋" w:hAnsi="仿宋" w:eastAsia="仿宋" w:cs="仿宋"/>
          <w:kern w:val="0"/>
          <w:sz w:val="32"/>
          <w:szCs w:val="32"/>
          <w:rtl w:val="0"/>
          <w:lang w:val="en-US" w:eastAsia="zh-CN"/>
        </w:rPr>
      </w:pPr>
      <w:r>
        <w:rPr>
          <w:rFonts w:hint="eastAsia" w:ascii="仿宋" w:hAnsi="仿宋" w:eastAsia="仿宋" w:cs="仿宋"/>
          <w:kern w:val="0"/>
          <w:sz w:val="32"/>
          <w:szCs w:val="32"/>
          <w:rtl w:val="0"/>
          <w:lang w:val="en-US" w:eastAsia="zh-CN"/>
        </w:rPr>
        <w:t>11.公共文化场馆所有权与经营权“两权分置”改革研究</w:t>
      </w:r>
    </w:p>
    <w:p w14:paraId="583EC80F">
      <w:pPr>
        <w:spacing w:line="560" w:lineRule="exact"/>
        <w:ind w:firstLine="640" w:firstLineChars="200"/>
        <w:rPr>
          <w:rFonts w:hint="eastAsia" w:ascii="仿宋" w:hAnsi="仿宋" w:eastAsia="仿宋" w:cs="仿宋"/>
          <w:kern w:val="0"/>
          <w:sz w:val="32"/>
          <w:szCs w:val="32"/>
          <w:rtl w:val="0"/>
          <w:lang w:val="en-US" w:eastAsia="zh-CN"/>
        </w:rPr>
      </w:pPr>
      <w:r>
        <w:rPr>
          <w:rFonts w:hint="eastAsia" w:ascii="仿宋" w:hAnsi="仿宋" w:eastAsia="仿宋" w:cs="仿宋"/>
          <w:kern w:val="0"/>
          <w:sz w:val="32"/>
          <w:szCs w:val="32"/>
          <w:rtl w:val="0"/>
          <w:lang w:val="en-US" w:eastAsia="zh-CN"/>
        </w:rPr>
        <w:t>12.文化生态保护区提质升级研究</w:t>
      </w:r>
    </w:p>
    <w:p w14:paraId="1726F719">
      <w:pPr>
        <w:spacing w:line="560" w:lineRule="exact"/>
        <w:ind w:firstLine="640" w:firstLineChars="200"/>
        <w:rPr>
          <w:rFonts w:hint="eastAsia" w:ascii="仿宋" w:hAnsi="仿宋" w:eastAsia="仿宋" w:cs="仿宋"/>
          <w:kern w:val="0"/>
          <w:sz w:val="32"/>
          <w:szCs w:val="32"/>
          <w:rtl w:val="0"/>
          <w:lang w:val="en-US" w:eastAsia="zh-CN"/>
        </w:rPr>
      </w:pPr>
      <w:r>
        <w:rPr>
          <w:rFonts w:hint="eastAsia" w:ascii="仿宋" w:hAnsi="仿宋" w:eastAsia="仿宋" w:cs="仿宋"/>
          <w:kern w:val="0"/>
          <w:sz w:val="32"/>
          <w:szCs w:val="32"/>
          <w:rtl w:val="0"/>
          <w:lang w:val="en-US" w:eastAsia="zh-CN"/>
        </w:rPr>
        <w:t>13.陕西非物质文化遗产从原生传承到融入现代生活转型研究</w:t>
      </w:r>
    </w:p>
    <w:p w14:paraId="62B7DD01">
      <w:pPr>
        <w:spacing w:line="560" w:lineRule="exact"/>
        <w:ind w:firstLine="640" w:firstLineChars="200"/>
        <w:rPr>
          <w:rFonts w:hint="default" w:ascii="仿宋" w:hAnsi="仿宋" w:eastAsia="仿宋" w:cs="仿宋"/>
          <w:kern w:val="0"/>
          <w:sz w:val="32"/>
          <w:szCs w:val="32"/>
          <w:rtl w:val="0"/>
          <w:lang w:val="en-US" w:eastAsia="zh-CN"/>
        </w:rPr>
      </w:pPr>
      <w:r>
        <w:rPr>
          <w:rFonts w:hint="eastAsia" w:ascii="仿宋" w:hAnsi="仿宋" w:eastAsia="仿宋" w:cs="仿宋"/>
          <w:kern w:val="0"/>
          <w:sz w:val="32"/>
          <w:szCs w:val="32"/>
          <w:rtl w:val="0"/>
          <w:lang w:val="en-US" w:eastAsia="zh-CN"/>
        </w:rPr>
        <w:t>14.陕西省非遗传承人权益保障现状调研与政策优化研究</w:t>
      </w:r>
    </w:p>
    <w:p w14:paraId="4B1CEC53">
      <w:pPr>
        <w:spacing w:line="560" w:lineRule="exact"/>
        <w:ind w:firstLine="640" w:firstLineChars="200"/>
        <w:rPr>
          <w:rFonts w:hint="eastAsia" w:ascii="仿宋" w:hAnsi="仿宋" w:eastAsia="仿宋" w:cs="仿宋"/>
          <w:kern w:val="0"/>
          <w:sz w:val="32"/>
          <w:szCs w:val="32"/>
          <w:rtl w:val="0"/>
          <w:lang w:val="en-US" w:eastAsia="zh-CN"/>
        </w:rPr>
      </w:pPr>
      <w:r>
        <w:rPr>
          <w:rFonts w:hint="eastAsia" w:ascii="仿宋" w:hAnsi="仿宋" w:eastAsia="仿宋" w:cs="仿宋"/>
          <w:kern w:val="0"/>
          <w:sz w:val="32"/>
          <w:szCs w:val="32"/>
          <w:rtl w:val="0"/>
          <w:lang w:val="en-US" w:eastAsia="zh-CN"/>
        </w:rPr>
        <w:t>15.文化旅游数据资源开发运营中的知识产权保护研究</w:t>
      </w:r>
    </w:p>
    <w:p w14:paraId="2CD3BAE1">
      <w:pPr>
        <w:spacing w:line="560" w:lineRule="exact"/>
        <w:ind w:firstLine="640" w:firstLineChars="200"/>
        <w:rPr>
          <w:rFonts w:hint="eastAsia" w:ascii="仿宋" w:hAnsi="仿宋" w:eastAsia="仿宋" w:cs="仿宋"/>
          <w:kern w:val="0"/>
          <w:sz w:val="32"/>
          <w:szCs w:val="32"/>
          <w:rtl w:val="0"/>
          <w:lang w:val="en-US" w:eastAsia="zh-CN"/>
        </w:rPr>
      </w:pPr>
      <w:r>
        <w:rPr>
          <w:rFonts w:hint="eastAsia" w:ascii="仿宋" w:hAnsi="仿宋" w:eastAsia="仿宋" w:cs="仿宋"/>
          <w:kern w:val="0"/>
          <w:sz w:val="32"/>
          <w:szCs w:val="32"/>
          <w:rtl w:val="0"/>
          <w:lang w:val="en-US" w:eastAsia="zh-CN"/>
        </w:rPr>
        <w:t>16.数字赋能形成文旅发展新动能新优势研究</w:t>
      </w:r>
    </w:p>
    <w:p w14:paraId="75BE01E2">
      <w:pPr>
        <w:spacing w:line="560" w:lineRule="exact"/>
        <w:ind w:firstLine="640" w:firstLineChars="200"/>
        <w:rPr>
          <w:rFonts w:hint="eastAsia" w:ascii="仿宋" w:hAnsi="仿宋" w:eastAsia="仿宋" w:cs="仿宋"/>
          <w:kern w:val="0"/>
          <w:sz w:val="32"/>
          <w:szCs w:val="32"/>
          <w:rtl w:val="0"/>
          <w:lang w:val="en-US" w:eastAsia="zh-CN"/>
        </w:rPr>
      </w:pPr>
      <w:r>
        <w:rPr>
          <w:rFonts w:hint="eastAsia" w:ascii="仿宋" w:hAnsi="仿宋" w:eastAsia="仿宋" w:cs="仿宋"/>
          <w:kern w:val="0"/>
          <w:sz w:val="32"/>
          <w:szCs w:val="32"/>
          <w:rtl w:val="0"/>
          <w:lang w:val="en-US" w:eastAsia="zh-CN"/>
        </w:rPr>
        <w:t>17.陕西动漫游戏产业做强做优路径研究</w:t>
      </w:r>
    </w:p>
    <w:p w14:paraId="4A1D4FC7">
      <w:pPr>
        <w:spacing w:line="560" w:lineRule="exact"/>
        <w:ind w:firstLine="640" w:firstLineChars="200"/>
        <w:rPr>
          <w:rFonts w:hint="eastAsia" w:ascii="仿宋" w:hAnsi="仿宋" w:eastAsia="仿宋" w:cs="仿宋"/>
          <w:kern w:val="0"/>
          <w:sz w:val="32"/>
          <w:szCs w:val="32"/>
          <w:rtl w:val="0"/>
          <w:lang w:val="en-US" w:eastAsia="zh-CN"/>
        </w:rPr>
      </w:pPr>
      <w:r>
        <w:rPr>
          <w:rFonts w:hint="eastAsia" w:ascii="仿宋" w:hAnsi="仿宋" w:eastAsia="仿宋" w:cs="仿宋"/>
          <w:kern w:val="0"/>
          <w:sz w:val="32"/>
          <w:szCs w:val="32"/>
          <w:rtl w:val="0"/>
          <w:lang w:val="en-US" w:eastAsia="zh-CN"/>
        </w:rPr>
        <w:t>18.陕西微短剧产业高质量发展路径与对策研究</w:t>
      </w:r>
    </w:p>
    <w:p w14:paraId="6952DB8E">
      <w:pPr>
        <w:spacing w:line="560" w:lineRule="exact"/>
        <w:ind w:firstLine="640" w:firstLineChars="200"/>
        <w:rPr>
          <w:rFonts w:hint="eastAsia" w:ascii="仿宋" w:hAnsi="仿宋" w:eastAsia="仿宋" w:cs="仿宋"/>
          <w:kern w:val="0"/>
          <w:sz w:val="32"/>
          <w:szCs w:val="32"/>
          <w:rtl w:val="0"/>
          <w:lang w:val="en-US" w:eastAsia="zh-CN"/>
        </w:rPr>
      </w:pPr>
      <w:r>
        <w:rPr>
          <w:rFonts w:hint="eastAsia" w:ascii="仿宋" w:hAnsi="仿宋" w:eastAsia="仿宋" w:cs="仿宋"/>
          <w:kern w:val="0"/>
          <w:sz w:val="32"/>
          <w:szCs w:val="32"/>
          <w:rtl w:val="0"/>
          <w:lang w:val="en-US" w:eastAsia="zh-CN"/>
        </w:rPr>
        <w:t>19.陕西文化创意产业做大做强路径研究</w:t>
      </w:r>
    </w:p>
    <w:p w14:paraId="59D07F0C">
      <w:pPr>
        <w:spacing w:line="560" w:lineRule="exact"/>
        <w:ind w:firstLine="640" w:firstLineChars="200"/>
        <w:rPr>
          <w:rFonts w:hint="eastAsia" w:ascii="仿宋" w:hAnsi="仿宋" w:eastAsia="仿宋" w:cs="仿宋"/>
          <w:kern w:val="0"/>
          <w:sz w:val="32"/>
          <w:szCs w:val="32"/>
          <w:rtl w:val="0"/>
          <w:lang w:val="en-US" w:eastAsia="zh-CN"/>
        </w:rPr>
      </w:pPr>
      <w:r>
        <w:rPr>
          <w:rFonts w:hint="eastAsia" w:ascii="仿宋" w:hAnsi="仿宋" w:eastAsia="仿宋" w:cs="仿宋"/>
          <w:kern w:val="0"/>
          <w:sz w:val="32"/>
          <w:szCs w:val="32"/>
          <w:rtl w:val="0"/>
          <w:lang w:val="en-US" w:eastAsia="zh-CN"/>
        </w:rPr>
        <w:t>20.金融服务赋能文旅产业加快发展对策研究</w:t>
      </w:r>
    </w:p>
    <w:p w14:paraId="5185103C">
      <w:pPr>
        <w:spacing w:line="560" w:lineRule="exact"/>
        <w:ind w:firstLine="640" w:firstLineChars="200"/>
        <w:rPr>
          <w:rFonts w:hint="eastAsia" w:ascii="仿宋" w:hAnsi="仿宋" w:eastAsia="仿宋" w:cs="仿宋"/>
          <w:kern w:val="0"/>
          <w:sz w:val="32"/>
          <w:szCs w:val="32"/>
          <w:rtl w:val="0"/>
          <w:lang w:val="en-US" w:eastAsia="zh-CN"/>
        </w:rPr>
      </w:pPr>
      <w:r>
        <w:rPr>
          <w:rFonts w:hint="eastAsia" w:ascii="仿宋" w:hAnsi="仿宋" w:eastAsia="仿宋" w:cs="仿宋"/>
          <w:kern w:val="0"/>
          <w:sz w:val="32"/>
          <w:szCs w:val="32"/>
          <w:rtl w:val="0"/>
          <w:lang w:val="en-US" w:eastAsia="zh-CN"/>
        </w:rPr>
        <w:t>21.产业资本赋能文旅产业高质量发展问题研究</w:t>
      </w:r>
    </w:p>
    <w:p w14:paraId="12D8B3AC">
      <w:pPr>
        <w:spacing w:line="560" w:lineRule="exact"/>
        <w:ind w:firstLine="640" w:firstLineChars="200"/>
        <w:rPr>
          <w:rFonts w:hint="eastAsia" w:ascii="仿宋" w:hAnsi="仿宋" w:eastAsia="仿宋" w:cs="仿宋"/>
          <w:kern w:val="0"/>
          <w:sz w:val="32"/>
          <w:szCs w:val="32"/>
          <w:rtl w:val="0"/>
          <w:lang w:val="en-US" w:eastAsia="zh-CN"/>
        </w:rPr>
      </w:pPr>
      <w:r>
        <w:rPr>
          <w:rFonts w:hint="eastAsia" w:ascii="仿宋" w:hAnsi="仿宋" w:eastAsia="仿宋" w:cs="仿宋"/>
          <w:kern w:val="0"/>
          <w:sz w:val="32"/>
          <w:szCs w:val="32"/>
          <w:rtl w:val="0"/>
          <w:lang w:val="en-US" w:eastAsia="zh-CN"/>
        </w:rPr>
        <w:t>22.文旅项目投资决策科学化与防范低效投资问题研究</w:t>
      </w:r>
    </w:p>
    <w:p w14:paraId="581DB1EF">
      <w:pPr>
        <w:spacing w:line="560" w:lineRule="exact"/>
        <w:ind w:firstLine="640" w:firstLineChars="200"/>
        <w:rPr>
          <w:rFonts w:hint="eastAsia" w:ascii="仿宋" w:hAnsi="仿宋" w:eastAsia="仿宋" w:cs="仿宋"/>
          <w:kern w:val="0"/>
          <w:sz w:val="32"/>
          <w:szCs w:val="32"/>
          <w:rtl w:val="0"/>
          <w:lang w:val="en-US" w:eastAsia="zh-CN"/>
        </w:rPr>
      </w:pPr>
      <w:r>
        <w:rPr>
          <w:rFonts w:hint="eastAsia" w:ascii="仿宋" w:hAnsi="仿宋" w:eastAsia="仿宋" w:cs="仿宋"/>
          <w:kern w:val="0"/>
          <w:sz w:val="32"/>
          <w:szCs w:val="32"/>
          <w:rtl w:val="0"/>
          <w:lang w:val="en-US" w:eastAsia="zh-CN"/>
        </w:rPr>
        <w:t>23.闲置低效文旅资源盘活利用路径研究</w:t>
      </w:r>
    </w:p>
    <w:p w14:paraId="7BF1DCD8">
      <w:pPr>
        <w:spacing w:line="560" w:lineRule="exact"/>
        <w:ind w:firstLine="640" w:firstLineChars="200"/>
        <w:rPr>
          <w:rFonts w:hint="eastAsia" w:ascii="仿宋" w:hAnsi="仿宋" w:eastAsia="仿宋" w:cs="仿宋"/>
          <w:kern w:val="0"/>
          <w:sz w:val="32"/>
          <w:szCs w:val="32"/>
          <w:rtl w:val="0"/>
          <w:lang w:val="en-US" w:eastAsia="zh-CN"/>
        </w:rPr>
      </w:pPr>
      <w:r>
        <w:rPr>
          <w:rFonts w:hint="eastAsia" w:ascii="仿宋" w:hAnsi="仿宋" w:eastAsia="仿宋" w:cs="仿宋"/>
          <w:kern w:val="0"/>
          <w:sz w:val="32"/>
          <w:szCs w:val="32"/>
          <w:rtl w:val="0"/>
          <w:lang w:val="en-US" w:eastAsia="zh-CN"/>
        </w:rPr>
        <w:t>24.陕西省国有文旅上市公司业绩提升与体制机制优化研究</w:t>
      </w:r>
    </w:p>
    <w:p w14:paraId="3426962E">
      <w:pPr>
        <w:spacing w:line="560" w:lineRule="exact"/>
        <w:ind w:firstLine="640" w:firstLineChars="200"/>
        <w:rPr>
          <w:rFonts w:hint="eastAsia" w:ascii="仿宋" w:hAnsi="仿宋" w:eastAsia="仿宋" w:cs="仿宋"/>
          <w:kern w:val="0"/>
          <w:sz w:val="32"/>
          <w:szCs w:val="32"/>
          <w:rtl w:val="0"/>
          <w:lang w:val="en-US" w:eastAsia="zh-CN"/>
        </w:rPr>
      </w:pPr>
      <w:r>
        <w:rPr>
          <w:rFonts w:hint="eastAsia" w:ascii="仿宋" w:hAnsi="仿宋" w:eastAsia="仿宋" w:cs="仿宋"/>
          <w:kern w:val="0"/>
          <w:sz w:val="32"/>
          <w:szCs w:val="32"/>
          <w:rtl w:val="0"/>
          <w:lang w:val="en-US" w:eastAsia="zh-CN"/>
        </w:rPr>
        <w:t>25.发挥陕西交通区位优势推动优势文旅产业提质增效研究</w:t>
      </w:r>
    </w:p>
    <w:p w14:paraId="7925AE8B">
      <w:pPr>
        <w:numPr>
          <w:ilvl w:val="0"/>
          <w:numId w:val="0"/>
        </w:numPr>
        <w:spacing w:line="560" w:lineRule="exact"/>
        <w:ind w:firstLine="640" w:firstLineChars="200"/>
        <w:rPr>
          <w:rFonts w:hint="eastAsia" w:ascii="仿宋" w:hAnsi="仿宋" w:eastAsia="仿宋" w:cs="仿宋"/>
          <w:kern w:val="0"/>
          <w:sz w:val="32"/>
          <w:szCs w:val="32"/>
          <w:lang w:val="en-US" w:eastAsia="zh-CN"/>
        </w:rPr>
      </w:pPr>
      <w:r>
        <w:rPr>
          <w:rFonts w:hint="eastAsia" w:ascii="仿宋" w:hAnsi="仿宋" w:eastAsia="仿宋" w:cs="仿宋"/>
          <w:kern w:val="0"/>
          <w:sz w:val="32"/>
          <w:szCs w:val="32"/>
          <w:lang w:val="en-US" w:eastAsia="zh-CN"/>
        </w:rPr>
        <w:t>26.做强县域文化和旅游产业对策研究</w:t>
      </w:r>
    </w:p>
    <w:p w14:paraId="274E6C5E">
      <w:pPr>
        <w:spacing w:line="560" w:lineRule="exact"/>
        <w:ind w:firstLine="640" w:firstLineChars="200"/>
        <w:rPr>
          <w:rFonts w:hint="eastAsia" w:ascii="仿宋" w:hAnsi="仿宋" w:eastAsia="仿宋" w:cs="仿宋"/>
          <w:kern w:val="0"/>
          <w:sz w:val="32"/>
          <w:szCs w:val="32"/>
          <w:rtl w:val="0"/>
          <w:lang w:val="en-US" w:eastAsia="zh-CN"/>
        </w:rPr>
      </w:pPr>
      <w:r>
        <w:rPr>
          <w:rFonts w:hint="eastAsia" w:ascii="仿宋" w:hAnsi="仿宋" w:eastAsia="仿宋" w:cs="仿宋"/>
          <w:kern w:val="0"/>
          <w:sz w:val="32"/>
          <w:szCs w:val="32"/>
          <w:rtl w:val="0"/>
          <w:lang w:val="en-US" w:eastAsia="zh-CN"/>
        </w:rPr>
        <w:t>27.陕西红色旅游创新发展研究</w:t>
      </w:r>
    </w:p>
    <w:p w14:paraId="0C606D0B">
      <w:pPr>
        <w:spacing w:line="560" w:lineRule="exact"/>
        <w:ind w:firstLine="640" w:firstLineChars="200"/>
        <w:rPr>
          <w:rFonts w:hint="eastAsia" w:ascii="仿宋" w:hAnsi="仿宋" w:eastAsia="仿宋" w:cs="仿宋"/>
          <w:kern w:val="0"/>
          <w:sz w:val="32"/>
          <w:szCs w:val="32"/>
          <w:rtl w:val="0"/>
          <w:lang w:val="en-US" w:eastAsia="zh-CN"/>
        </w:rPr>
      </w:pPr>
      <w:r>
        <w:rPr>
          <w:rFonts w:hint="eastAsia" w:ascii="仿宋" w:hAnsi="仿宋" w:eastAsia="仿宋" w:cs="仿宋"/>
          <w:kern w:val="0"/>
          <w:sz w:val="32"/>
          <w:szCs w:val="32"/>
          <w:rtl w:val="0"/>
          <w:lang w:val="en-US" w:eastAsia="zh-CN"/>
        </w:rPr>
        <w:t>28.传统旅游景区业态迭代升级与提质增效研究</w:t>
      </w:r>
    </w:p>
    <w:p w14:paraId="46084837">
      <w:pPr>
        <w:spacing w:line="560" w:lineRule="exact"/>
        <w:ind w:firstLine="640" w:firstLineChars="200"/>
        <w:rPr>
          <w:rFonts w:hint="eastAsia" w:ascii="仿宋" w:hAnsi="仿宋" w:eastAsia="仿宋" w:cs="仿宋"/>
          <w:kern w:val="0"/>
          <w:sz w:val="32"/>
          <w:szCs w:val="32"/>
          <w:rtl w:val="0"/>
          <w:lang w:val="en-US" w:eastAsia="zh-CN"/>
        </w:rPr>
      </w:pPr>
      <w:r>
        <w:rPr>
          <w:rFonts w:hint="eastAsia" w:ascii="仿宋" w:hAnsi="仿宋" w:eastAsia="仿宋" w:cs="仿宋"/>
          <w:kern w:val="0"/>
          <w:sz w:val="32"/>
          <w:szCs w:val="32"/>
          <w:rtl w:val="0"/>
          <w:lang w:val="en-US" w:eastAsia="zh-CN"/>
        </w:rPr>
        <w:t>29.陕西省季节性景区可持续盈利模式研究</w:t>
      </w:r>
    </w:p>
    <w:p w14:paraId="678D59AD">
      <w:pPr>
        <w:spacing w:line="560" w:lineRule="exact"/>
        <w:ind w:firstLine="640" w:firstLineChars="200"/>
        <w:rPr>
          <w:rFonts w:hint="eastAsia" w:ascii="仿宋" w:hAnsi="仿宋" w:eastAsia="仿宋" w:cs="仿宋"/>
          <w:kern w:val="0"/>
          <w:sz w:val="32"/>
          <w:szCs w:val="32"/>
          <w:rtl w:val="0"/>
          <w:lang w:val="en-US" w:eastAsia="zh-CN"/>
        </w:rPr>
      </w:pPr>
      <w:r>
        <w:rPr>
          <w:rFonts w:hint="eastAsia" w:ascii="仿宋" w:hAnsi="仿宋" w:eastAsia="仿宋" w:cs="仿宋"/>
          <w:kern w:val="0"/>
          <w:sz w:val="32"/>
          <w:szCs w:val="32"/>
          <w:rtl w:val="0"/>
          <w:lang w:val="en-US" w:eastAsia="zh-CN"/>
        </w:rPr>
        <w:t>30.陕西国有景区所有权、管理权、经营权 “三权分置” 改革研究</w:t>
      </w:r>
    </w:p>
    <w:p w14:paraId="30616141">
      <w:pPr>
        <w:spacing w:line="560" w:lineRule="exact"/>
        <w:ind w:firstLine="640" w:firstLineChars="200"/>
        <w:rPr>
          <w:rFonts w:hint="eastAsia" w:ascii="仿宋" w:hAnsi="仿宋" w:eastAsia="仿宋" w:cs="仿宋"/>
          <w:kern w:val="0"/>
          <w:sz w:val="32"/>
          <w:szCs w:val="32"/>
          <w:rtl w:val="0"/>
          <w:lang w:val="en-US" w:eastAsia="zh-CN"/>
        </w:rPr>
      </w:pPr>
      <w:r>
        <w:rPr>
          <w:rFonts w:hint="eastAsia" w:ascii="仿宋" w:hAnsi="仿宋" w:eastAsia="仿宋" w:cs="仿宋"/>
          <w:kern w:val="0"/>
          <w:sz w:val="32"/>
          <w:szCs w:val="32"/>
          <w:rtl w:val="0"/>
          <w:lang w:val="en-US" w:eastAsia="zh-CN"/>
        </w:rPr>
        <w:t>31.文旅行业事前事中事后监管机制研究</w:t>
      </w:r>
    </w:p>
    <w:p w14:paraId="7494FF80">
      <w:pPr>
        <w:spacing w:line="560" w:lineRule="exact"/>
        <w:ind w:firstLine="640" w:firstLineChars="200"/>
        <w:rPr>
          <w:rFonts w:hint="eastAsia" w:ascii="仿宋" w:hAnsi="仿宋" w:eastAsia="仿宋" w:cs="仿宋"/>
          <w:kern w:val="0"/>
          <w:sz w:val="32"/>
          <w:szCs w:val="32"/>
          <w:rtl w:val="0"/>
          <w:lang w:val="en-US" w:eastAsia="zh-CN"/>
        </w:rPr>
      </w:pPr>
      <w:r>
        <w:rPr>
          <w:rFonts w:hint="eastAsia" w:ascii="仿宋" w:hAnsi="仿宋" w:eastAsia="仿宋" w:cs="仿宋"/>
          <w:kern w:val="0"/>
          <w:sz w:val="32"/>
          <w:szCs w:val="32"/>
          <w:rtl w:val="0"/>
          <w:lang w:val="en-US" w:eastAsia="zh-CN"/>
        </w:rPr>
        <w:t>32.旅游市场主体职责界定与安全生产体系建设研究</w:t>
      </w:r>
    </w:p>
    <w:p w14:paraId="4ADBEE2C">
      <w:pPr>
        <w:spacing w:line="560" w:lineRule="exact"/>
        <w:ind w:firstLine="640" w:firstLineChars="200"/>
        <w:rPr>
          <w:rFonts w:hint="eastAsia" w:ascii="仿宋" w:hAnsi="仿宋" w:eastAsia="仿宋" w:cs="仿宋"/>
          <w:kern w:val="0"/>
          <w:sz w:val="32"/>
          <w:szCs w:val="32"/>
          <w:rtl w:val="0"/>
          <w:lang w:val="en-US" w:eastAsia="zh-CN"/>
        </w:rPr>
      </w:pPr>
      <w:r>
        <w:rPr>
          <w:rFonts w:hint="eastAsia" w:ascii="仿宋" w:hAnsi="仿宋" w:eastAsia="仿宋" w:cs="仿宋"/>
          <w:kern w:val="0"/>
          <w:sz w:val="32"/>
          <w:szCs w:val="32"/>
          <w:rtl w:val="0"/>
          <w:lang w:val="en-US" w:eastAsia="zh-CN"/>
        </w:rPr>
        <w:t>33.陕西文化旅游服务质量体系建设研究</w:t>
      </w:r>
    </w:p>
    <w:p w14:paraId="74C127E4">
      <w:pPr>
        <w:spacing w:line="560" w:lineRule="exact"/>
        <w:ind w:firstLine="640" w:firstLineChars="200"/>
        <w:rPr>
          <w:rFonts w:hint="eastAsia" w:ascii="仿宋" w:hAnsi="仿宋" w:eastAsia="仿宋" w:cs="仿宋"/>
          <w:kern w:val="0"/>
          <w:sz w:val="32"/>
          <w:szCs w:val="32"/>
          <w:rtl w:val="0"/>
          <w:lang w:val="en-US" w:eastAsia="zh-CN"/>
        </w:rPr>
      </w:pPr>
      <w:r>
        <w:rPr>
          <w:rFonts w:hint="eastAsia" w:ascii="仿宋" w:hAnsi="仿宋" w:eastAsia="仿宋" w:cs="仿宋"/>
          <w:kern w:val="0"/>
          <w:sz w:val="32"/>
          <w:szCs w:val="32"/>
          <w:rtl w:val="0"/>
          <w:lang w:val="en-US" w:eastAsia="zh-CN"/>
        </w:rPr>
        <w:t>34.陕西提升入境旅游竞争力对策研究</w:t>
      </w:r>
    </w:p>
    <w:p w14:paraId="77716141">
      <w:pPr>
        <w:spacing w:line="560" w:lineRule="exact"/>
        <w:ind w:firstLine="640" w:firstLineChars="200"/>
        <w:rPr>
          <w:rFonts w:hint="default" w:ascii="仿宋" w:hAnsi="仿宋" w:eastAsia="仿宋" w:cs="仿宋"/>
          <w:kern w:val="0"/>
          <w:sz w:val="32"/>
          <w:szCs w:val="32"/>
          <w:rtl w:val="0"/>
          <w:lang w:val="en-US" w:eastAsia="zh-CN"/>
        </w:rPr>
      </w:pPr>
      <w:r>
        <w:rPr>
          <w:rFonts w:hint="eastAsia" w:ascii="仿宋" w:hAnsi="仿宋" w:eastAsia="仿宋" w:cs="仿宋"/>
          <w:kern w:val="0"/>
          <w:sz w:val="32"/>
          <w:szCs w:val="32"/>
          <w:rtl w:val="0"/>
          <w:lang w:val="en-US" w:eastAsia="zh-CN"/>
        </w:rPr>
        <w:t>35.提升文化和旅游政务新媒体传播力对策研究</w:t>
      </w:r>
    </w:p>
    <w:p w14:paraId="11A81DA6">
      <w:pPr>
        <w:spacing w:line="560" w:lineRule="exact"/>
        <w:ind w:firstLine="640" w:firstLineChars="200"/>
        <w:rPr>
          <w:rFonts w:hint="eastAsia" w:ascii="仿宋" w:hAnsi="仿宋" w:eastAsia="仿宋" w:cs="仿宋"/>
          <w:kern w:val="0"/>
          <w:sz w:val="32"/>
          <w:szCs w:val="32"/>
          <w:rtl w:val="0"/>
          <w:lang w:val="en-US" w:eastAsia="zh-CN"/>
        </w:rPr>
      </w:pPr>
      <w:r>
        <w:rPr>
          <w:rFonts w:hint="eastAsia" w:ascii="仿宋" w:hAnsi="仿宋" w:eastAsia="仿宋" w:cs="仿宋"/>
          <w:kern w:val="0"/>
          <w:sz w:val="32"/>
          <w:szCs w:val="32"/>
          <w:rtl w:val="0"/>
          <w:lang w:val="en-US" w:eastAsia="zh-CN"/>
        </w:rPr>
        <w:t>36.自媒体时代旅游宣传推介有效路径研究</w:t>
      </w:r>
    </w:p>
    <w:p w14:paraId="7D8972BA">
      <w:pPr>
        <w:spacing w:line="560" w:lineRule="exact"/>
        <w:ind w:firstLine="640" w:firstLineChars="200"/>
        <w:rPr>
          <w:rFonts w:hint="eastAsia" w:ascii="仿宋" w:hAnsi="仿宋" w:eastAsia="仿宋" w:cs="仿宋"/>
          <w:kern w:val="0"/>
          <w:sz w:val="32"/>
          <w:szCs w:val="32"/>
          <w:rtl w:val="0"/>
          <w:lang w:val="en-US" w:eastAsia="zh-CN"/>
        </w:rPr>
      </w:pPr>
      <w:r>
        <w:rPr>
          <w:rFonts w:hint="eastAsia" w:ascii="仿宋" w:hAnsi="仿宋" w:eastAsia="仿宋" w:cs="仿宋"/>
          <w:kern w:val="0"/>
          <w:sz w:val="32"/>
          <w:szCs w:val="32"/>
          <w:rtl w:val="0"/>
          <w:lang w:val="en-US" w:eastAsia="zh-CN"/>
        </w:rPr>
        <w:t>37.陕西省“秦岭四宝”IP开发与运营研究——以四川省大熊猫IP为借鉴</w:t>
      </w:r>
    </w:p>
    <w:p w14:paraId="268B5115">
      <w:pPr>
        <w:spacing w:line="560" w:lineRule="exact"/>
        <w:ind w:firstLine="640" w:firstLineChars="200"/>
        <w:rPr>
          <w:rFonts w:hint="eastAsia" w:ascii="仿宋" w:hAnsi="仿宋" w:eastAsia="仿宋" w:cs="仿宋"/>
          <w:kern w:val="0"/>
          <w:sz w:val="32"/>
          <w:szCs w:val="32"/>
          <w:rtl w:val="0"/>
          <w:lang w:val="en-US" w:eastAsia="zh-CN"/>
        </w:rPr>
      </w:pPr>
      <w:r>
        <w:rPr>
          <w:rFonts w:hint="eastAsia" w:ascii="仿宋" w:hAnsi="仿宋" w:eastAsia="仿宋" w:cs="仿宋"/>
          <w:kern w:val="0"/>
          <w:sz w:val="32"/>
          <w:szCs w:val="32"/>
          <w:rtl w:val="0"/>
          <w:lang w:val="en-US" w:eastAsia="zh-CN"/>
        </w:rPr>
        <w:t>38.陕西区域文化和旅游差异化高质量发展对策研究</w:t>
      </w:r>
    </w:p>
    <w:p w14:paraId="008F26A8">
      <w:pPr>
        <w:spacing w:line="560" w:lineRule="exact"/>
        <w:ind w:firstLine="640" w:firstLineChars="200"/>
        <w:rPr>
          <w:rFonts w:hint="default" w:ascii="仿宋" w:hAnsi="仿宋" w:eastAsia="仿宋" w:cs="仿宋"/>
          <w:kern w:val="0"/>
          <w:sz w:val="32"/>
          <w:szCs w:val="32"/>
          <w:rtl w:val="0"/>
          <w:lang w:val="en-US" w:eastAsia="zh-CN"/>
        </w:rPr>
      </w:pPr>
      <w:r>
        <w:rPr>
          <w:rFonts w:hint="eastAsia" w:ascii="仿宋" w:hAnsi="仿宋" w:eastAsia="仿宋" w:cs="仿宋"/>
          <w:kern w:val="0"/>
          <w:sz w:val="32"/>
          <w:szCs w:val="32"/>
          <w:rtl w:val="0"/>
          <w:lang w:val="en-US" w:eastAsia="zh-CN"/>
        </w:rPr>
        <w:t>39.文化和旅游综合执法规范化研究</w:t>
      </w:r>
    </w:p>
    <w:p w14:paraId="41DED338">
      <w:pPr>
        <w:spacing w:line="560" w:lineRule="exact"/>
        <w:ind w:firstLine="640" w:firstLineChars="200"/>
      </w:pPr>
      <w:r>
        <w:rPr>
          <w:rFonts w:hint="eastAsia" w:ascii="仿宋" w:hAnsi="仿宋" w:eastAsia="仿宋" w:cs="仿宋"/>
          <w:kern w:val="0"/>
          <w:sz w:val="32"/>
          <w:szCs w:val="32"/>
          <w:lang w:val="en-US" w:eastAsia="zh-CN"/>
        </w:rPr>
        <w:t>申报人根据选题方向及自身研究优势，确定对应的研究角度、方法和侧重点，选题的文字表述可做适当修改和细化。</w:t>
      </w: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script"/>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2127176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3">
    <w:name w:val="Default Paragraph Font"/>
    <w:semiHidden/>
    <w:qFormat/>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0</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2026-07-31T01:43:24Z</dcterms:created>
  <dc:creator>xiaoy</dc:creator>
  <cp:lastModifiedBy>羊羊</cp:lastModifiedBy>
  <dcterms:modified xsi:type="dcterms:W3CDTF">2026-07-31T01:44:15Z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eyJoZGlkIjoiZWE4ZjVjZjE0MjZlYjA5OTc2NDQ2ODY3OWNjZWM3ZWQiLCJ1c2VySWQiOiIyNzMyOTk0ODQifQ==</vt:lpwstr>
  </property>
  <property fmtid="{D5CDD505-2E9C-101B-9397-08002B2CF9AE}" pid="4" name="ICV">
    <vt:lpwstr>9CA1127F4A6944678F1E259993A16C44_12</vt:lpwstr>
  </property>
</Properties>
</file>